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695BD" w14:textId="4A2B4688" w:rsidR="00596493" w:rsidRPr="00693BA5" w:rsidRDefault="00596493" w:rsidP="00596493">
      <w:pPr>
        <w:spacing w:after="0"/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693BA5">
        <w:rPr>
          <w:rFonts w:ascii="Century Gothic" w:hAnsi="Century Gothic"/>
          <w:b/>
          <w:bCs/>
          <w:sz w:val="28"/>
          <w:szCs w:val="28"/>
          <w:lang w:val="cs-CZ"/>
        </w:rPr>
        <w:t xml:space="preserve">Mattoni Mango </w:t>
      </w:r>
      <w:proofErr w:type="spellStart"/>
      <w:r w:rsidRPr="00693BA5">
        <w:rPr>
          <w:rFonts w:ascii="Century Gothic" w:hAnsi="Century Gothic"/>
          <w:b/>
          <w:bCs/>
          <w:sz w:val="28"/>
          <w:szCs w:val="28"/>
          <w:lang w:val="cs-CZ"/>
        </w:rPr>
        <w:t>Alphonso</w:t>
      </w:r>
      <w:proofErr w:type="spellEnd"/>
    </w:p>
    <w:p w14:paraId="1A2C1B60" w14:textId="01F711FA" w:rsidR="009E193B" w:rsidRPr="00693BA5" w:rsidRDefault="009E193B" w:rsidP="00596493">
      <w:pPr>
        <w:jc w:val="center"/>
        <w:rPr>
          <w:rFonts w:ascii="Century Gothic" w:hAnsi="Century Gothic"/>
          <w:sz w:val="28"/>
          <w:szCs w:val="28"/>
          <w:lang w:val="cs-CZ"/>
        </w:rPr>
      </w:pPr>
      <w:r w:rsidRPr="00693BA5">
        <w:rPr>
          <w:rFonts w:ascii="Century Gothic" w:hAnsi="Century Gothic"/>
          <w:b/>
          <w:bCs/>
          <w:sz w:val="28"/>
          <w:szCs w:val="28"/>
          <w:lang w:val="cs-CZ"/>
        </w:rPr>
        <w:t>Seznamte se s králem mezi mangy</w:t>
      </w:r>
      <w:r w:rsidR="00E65329" w:rsidRPr="00693BA5">
        <w:rPr>
          <w:rFonts w:ascii="Century Gothic" w:hAnsi="Century Gothic"/>
          <w:b/>
          <w:bCs/>
          <w:sz w:val="28"/>
          <w:szCs w:val="28"/>
          <w:lang w:val="cs-CZ"/>
        </w:rPr>
        <w:t>!</w:t>
      </w:r>
    </w:p>
    <w:p w14:paraId="7E930255" w14:textId="52FDC8EA" w:rsidR="009E193B" w:rsidRPr="0009085E" w:rsidRDefault="00341A66" w:rsidP="006F22B3">
      <w:pPr>
        <w:jc w:val="both"/>
        <w:rPr>
          <w:rFonts w:ascii="Century Gothic" w:hAnsi="Century Gothic"/>
          <w:lang w:val="cs-CZ"/>
        </w:rPr>
      </w:pPr>
      <w:r w:rsidRPr="0009085E">
        <w:rPr>
          <w:rFonts w:ascii="Century Gothic" w:hAnsi="Century Gothic"/>
          <w:lang w:val="cs-CZ"/>
        </w:rPr>
        <w:t xml:space="preserve">Mattoni představuje </w:t>
      </w:r>
      <w:r w:rsidRPr="0009085E">
        <w:rPr>
          <w:rFonts w:ascii="Century Gothic" w:hAnsi="Century Gothic"/>
          <w:b/>
          <w:bCs/>
          <w:lang w:val="cs-CZ"/>
        </w:rPr>
        <w:t xml:space="preserve">novou mistrovsky vyladěnou příchuť – Mango </w:t>
      </w:r>
      <w:proofErr w:type="spellStart"/>
      <w:r w:rsidRPr="0009085E">
        <w:rPr>
          <w:rFonts w:ascii="Century Gothic" w:hAnsi="Century Gothic"/>
          <w:b/>
          <w:bCs/>
          <w:lang w:val="cs-CZ"/>
        </w:rPr>
        <w:t>Alphonso</w:t>
      </w:r>
      <w:proofErr w:type="spellEnd"/>
      <w:r w:rsidRPr="0009085E">
        <w:rPr>
          <w:rFonts w:ascii="Century Gothic" w:hAnsi="Century Gothic"/>
          <w:lang w:val="cs-CZ"/>
        </w:rPr>
        <w:t>. </w:t>
      </w:r>
      <w:r w:rsidR="29933D77" w:rsidRPr="0009085E">
        <w:rPr>
          <w:rFonts w:ascii="Century Gothic" w:hAnsi="Century Gothic"/>
          <w:lang w:val="cs-CZ"/>
        </w:rPr>
        <w:t>Tahle</w:t>
      </w:r>
      <w:r w:rsidR="614127B6" w:rsidRPr="0009085E">
        <w:rPr>
          <w:rFonts w:ascii="Century Gothic" w:hAnsi="Century Gothic"/>
          <w:lang w:val="cs-CZ"/>
        </w:rPr>
        <w:t xml:space="preserve"> „královská odrůda“ </w:t>
      </w:r>
      <w:r w:rsidR="74CCD924" w:rsidRPr="0009085E">
        <w:rPr>
          <w:rFonts w:ascii="Century Gothic" w:hAnsi="Century Gothic"/>
          <w:lang w:val="cs-CZ"/>
        </w:rPr>
        <w:t xml:space="preserve">manga </w:t>
      </w:r>
      <w:r w:rsidR="008C586F" w:rsidRPr="0009085E">
        <w:rPr>
          <w:rFonts w:ascii="Century Gothic" w:hAnsi="Century Gothic"/>
          <w:lang w:val="cs-CZ"/>
        </w:rPr>
        <w:t>okouzlí svou výjimečně intenzivní, přirozeně sladkou chutí s osvěžujícím tropickým nádechem</w:t>
      </w:r>
      <w:r w:rsidR="00D06060" w:rsidRPr="0009085E">
        <w:rPr>
          <w:rFonts w:ascii="Century Gothic" w:hAnsi="Century Gothic"/>
          <w:lang w:val="cs-CZ"/>
        </w:rPr>
        <w:t xml:space="preserve"> a</w:t>
      </w:r>
      <w:r w:rsidR="08CBAC3C" w:rsidRPr="0009085E">
        <w:rPr>
          <w:rFonts w:ascii="Century Gothic" w:hAnsi="Century Gothic"/>
          <w:lang w:val="cs-CZ"/>
        </w:rPr>
        <w:t xml:space="preserve"> je gurmány oprávněně považována za jednu z nejlepších na světě.</w:t>
      </w:r>
      <w:r w:rsidR="5BBA4C93" w:rsidRPr="0009085E">
        <w:rPr>
          <w:rFonts w:ascii="Century Gothic" w:hAnsi="Century Gothic"/>
          <w:lang w:val="cs-CZ"/>
        </w:rPr>
        <w:t xml:space="preserve"> </w:t>
      </w:r>
      <w:r w:rsidR="5112BF30" w:rsidRPr="0009085E">
        <w:rPr>
          <w:rFonts w:ascii="Century Gothic" w:hAnsi="Century Gothic"/>
          <w:lang w:val="cs-CZ"/>
        </w:rPr>
        <w:t xml:space="preserve">Ve spojení s jemnou perlivostí a </w:t>
      </w:r>
      <w:r w:rsidR="5112BF30" w:rsidRPr="0009085E">
        <w:rPr>
          <w:rFonts w:ascii="Century Gothic" w:hAnsi="Century Gothic"/>
          <w:b/>
          <w:bCs/>
          <w:lang w:val="cs-CZ"/>
        </w:rPr>
        <w:t>vyváženým obsahem minerál</w:t>
      </w:r>
      <w:r w:rsidR="1FEB32E5" w:rsidRPr="0009085E">
        <w:rPr>
          <w:rFonts w:ascii="Century Gothic" w:hAnsi="Century Gothic"/>
          <w:b/>
          <w:bCs/>
          <w:lang w:val="cs-CZ"/>
        </w:rPr>
        <w:t>ů</w:t>
      </w:r>
      <w:r w:rsidR="5112BF30" w:rsidRPr="0009085E">
        <w:rPr>
          <w:rFonts w:ascii="Century Gothic" w:hAnsi="Century Gothic"/>
          <w:b/>
          <w:bCs/>
          <w:lang w:val="cs-CZ"/>
        </w:rPr>
        <w:t xml:space="preserve"> </w:t>
      </w:r>
      <w:r w:rsidR="7C902B64" w:rsidRPr="0009085E">
        <w:rPr>
          <w:rFonts w:ascii="Century Gothic" w:hAnsi="Century Gothic"/>
          <w:b/>
          <w:bCs/>
          <w:lang w:val="cs-CZ"/>
        </w:rPr>
        <w:t>v tradiční minerální vodě Mattoni</w:t>
      </w:r>
      <w:r w:rsidR="7C902B64" w:rsidRPr="0009085E">
        <w:rPr>
          <w:rFonts w:ascii="Century Gothic" w:hAnsi="Century Gothic"/>
          <w:lang w:val="cs-CZ"/>
        </w:rPr>
        <w:t xml:space="preserve"> </w:t>
      </w:r>
      <w:r w:rsidR="79AB717E" w:rsidRPr="0009085E">
        <w:rPr>
          <w:rFonts w:ascii="Century Gothic" w:hAnsi="Century Gothic"/>
          <w:lang w:val="cs-CZ"/>
        </w:rPr>
        <w:t xml:space="preserve">vytváří nečekaně </w:t>
      </w:r>
      <w:r w:rsidR="1DFA069D" w:rsidRPr="0009085E">
        <w:rPr>
          <w:rFonts w:ascii="Century Gothic" w:hAnsi="Century Gothic"/>
          <w:lang w:val="cs-CZ"/>
        </w:rPr>
        <w:t>hluboký</w:t>
      </w:r>
      <w:r w:rsidR="67D2FF3E" w:rsidRPr="0009085E">
        <w:rPr>
          <w:rFonts w:ascii="Century Gothic" w:hAnsi="Century Gothic"/>
          <w:lang w:val="cs-CZ"/>
        </w:rPr>
        <w:t xml:space="preserve"> a uspokojivý chuťový zážitek. </w:t>
      </w:r>
      <w:r w:rsidR="3AE296A2" w:rsidRPr="0009085E">
        <w:rPr>
          <w:rFonts w:ascii="Century Gothic" w:hAnsi="Century Gothic"/>
          <w:lang w:val="cs-CZ"/>
        </w:rPr>
        <w:t xml:space="preserve">Stačí jeden doušek a </w:t>
      </w:r>
      <w:r w:rsidR="509A6445" w:rsidRPr="0009085E">
        <w:rPr>
          <w:rFonts w:ascii="Century Gothic" w:hAnsi="Century Gothic"/>
          <w:lang w:val="cs-CZ"/>
        </w:rPr>
        <w:t xml:space="preserve">tahle </w:t>
      </w:r>
      <w:r w:rsidR="1DFA069D" w:rsidRPr="0009085E">
        <w:rPr>
          <w:rFonts w:ascii="Century Gothic" w:hAnsi="Century Gothic"/>
          <w:lang w:val="cs-CZ"/>
        </w:rPr>
        <w:t>ovocná</w:t>
      </w:r>
      <w:r w:rsidR="509A6445" w:rsidRPr="0009085E">
        <w:rPr>
          <w:rFonts w:ascii="Century Gothic" w:hAnsi="Century Gothic"/>
          <w:lang w:val="cs-CZ"/>
        </w:rPr>
        <w:t xml:space="preserve"> exploze vás</w:t>
      </w:r>
      <w:r w:rsidR="656F1371" w:rsidRPr="0009085E">
        <w:rPr>
          <w:rFonts w:ascii="Century Gothic" w:hAnsi="Century Gothic"/>
          <w:lang w:val="cs-CZ"/>
        </w:rPr>
        <w:t xml:space="preserve"> přenese přímo na prosluněné tropické pláže.</w:t>
      </w:r>
    </w:p>
    <w:p w14:paraId="68CD726F" w14:textId="38AFA752" w:rsidR="009E193B" w:rsidRPr="0009085E" w:rsidRDefault="00DD2C8F" w:rsidP="006F22B3">
      <w:pPr>
        <w:jc w:val="both"/>
        <w:rPr>
          <w:rFonts w:ascii="Century Gothic" w:hAnsi="Century Gothic"/>
          <w:lang w:val="cs-CZ"/>
        </w:rPr>
      </w:pPr>
      <w:r w:rsidRPr="0009085E">
        <w:rPr>
          <w:rFonts w:ascii="Century Gothic" w:hAnsi="Century Gothic"/>
          <w:lang w:val="cs-CZ"/>
        </w:rPr>
        <w:t xml:space="preserve">Jak je u Mattoni zvykem, </w:t>
      </w:r>
      <w:r w:rsidR="002F268F" w:rsidRPr="0009085E">
        <w:rPr>
          <w:rFonts w:ascii="Century Gothic" w:hAnsi="Century Gothic"/>
          <w:lang w:val="cs-CZ"/>
        </w:rPr>
        <w:t xml:space="preserve">je </w:t>
      </w:r>
      <w:r w:rsidR="00847F33" w:rsidRPr="0009085E">
        <w:rPr>
          <w:rFonts w:ascii="Century Gothic" w:hAnsi="Century Gothic"/>
          <w:lang w:val="cs-CZ"/>
        </w:rPr>
        <w:t xml:space="preserve">i </w:t>
      </w:r>
      <w:r w:rsidRPr="0009085E">
        <w:rPr>
          <w:rFonts w:ascii="Century Gothic" w:hAnsi="Century Gothic"/>
          <w:lang w:val="cs-CZ"/>
        </w:rPr>
        <w:t>r</w:t>
      </w:r>
      <w:r w:rsidR="009E193B" w:rsidRPr="0009085E">
        <w:rPr>
          <w:rFonts w:ascii="Century Gothic" w:hAnsi="Century Gothic"/>
          <w:lang w:val="cs-CZ"/>
        </w:rPr>
        <w:t xml:space="preserve">eceptura </w:t>
      </w:r>
      <w:r w:rsidR="00847F33" w:rsidRPr="0009085E">
        <w:rPr>
          <w:rFonts w:ascii="Century Gothic" w:hAnsi="Century Gothic"/>
          <w:lang w:val="cs-CZ"/>
        </w:rPr>
        <w:t xml:space="preserve">příchuti Mango </w:t>
      </w:r>
      <w:proofErr w:type="spellStart"/>
      <w:r w:rsidR="00847F33" w:rsidRPr="0009085E">
        <w:rPr>
          <w:rFonts w:ascii="Century Gothic" w:hAnsi="Century Gothic"/>
          <w:lang w:val="cs-CZ"/>
        </w:rPr>
        <w:t>Al</w:t>
      </w:r>
      <w:r w:rsidR="00EC5C8E" w:rsidRPr="0009085E">
        <w:rPr>
          <w:rFonts w:ascii="Century Gothic" w:hAnsi="Century Gothic"/>
          <w:lang w:val="cs-CZ"/>
        </w:rPr>
        <w:t>p</w:t>
      </w:r>
      <w:r w:rsidR="00847F33" w:rsidRPr="0009085E">
        <w:rPr>
          <w:rFonts w:ascii="Century Gothic" w:hAnsi="Century Gothic"/>
          <w:lang w:val="cs-CZ"/>
        </w:rPr>
        <w:t>honso</w:t>
      </w:r>
      <w:proofErr w:type="spellEnd"/>
      <w:r w:rsidR="00847F33" w:rsidRPr="0009085E">
        <w:rPr>
          <w:rFonts w:ascii="Century Gothic" w:hAnsi="Century Gothic"/>
          <w:lang w:val="cs-CZ"/>
        </w:rPr>
        <w:t xml:space="preserve"> </w:t>
      </w:r>
      <w:r w:rsidR="009E193B" w:rsidRPr="0009085E">
        <w:rPr>
          <w:rFonts w:ascii="Century Gothic" w:hAnsi="Century Gothic"/>
          <w:lang w:val="cs-CZ"/>
        </w:rPr>
        <w:t xml:space="preserve">vytvořena s důrazem na maximální </w:t>
      </w:r>
      <w:r w:rsidR="00930455" w:rsidRPr="0009085E">
        <w:rPr>
          <w:rFonts w:ascii="Century Gothic" w:hAnsi="Century Gothic"/>
          <w:lang w:val="cs-CZ"/>
        </w:rPr>
        <w:t>kvalitu</w:t>
      </w:r>
      <w:r w:rsidR="009E193B" w:rsidRPr="0009085E">
        <w:rPr>
          <w:rFonts w:ascii="Century Gothic" w:hAnsi="Century Gothic"/>
          <w:lang w:val="cs-CZ"/>
        </w:rPr>
        <w:t xml:space="preserve"> a moderní životní styl – je zcela bez konzervantů, barviv i umělých sladidel</w:t>
      </w:r>
      <w:r w:rsidR="00847F33" w:rsidRPr="0009085E">
        <w:rPr>
          <w:rFonts w:ascii="Century Gothic" w:hAnsi="Century Gothic"/>
          <w:lang w:val="cs-CZ"/>
        </w:rPr>
        <w:t xml:space="preserve"> a s nízkým obsahem cukru (pouze 3,5 g na 100 ml)</w:t>
      </w:r>
      <w:r w:rsidR="009E193B" w:rsidRPr="0009085E">
        <w:rPr>
          <w:rFonts w:ascii="Century Gothic" w:hAnsi="Century Gothic"/>
          <w:lang w:val="cs-CZ"/>
        </w:rPr>
        <w:t xml:space="preserve">. </w:t>
      </w:r>
    </w:p>
    <w:p w14:paraId="34B3E8EA" w14:textId="29E4068D" w:rsidR="00A071F0" w:rsidRDefault="00A071F0" w:rsidP="003F5D06">
      <w:pPr>
        <w:jc w:val="center"/>
        <w:rPr>
          <w:rFonts w:ascii="Century Gothic" w:hAnsi="Century Gothic"/>
          <w:b/>
          <w:bCs/>
          <w:lang w:val="cs-CZ"/>
        </w:rPr>
      </w:pPr>
      <w:r w:rsidRPr="0009085E">
        <w:rPr>
          <w:rFonts w:ascii="Century Gothic" w:hAnsi="Century Gothic"/>
          <w:b/>
          <w:bCs/>
          <w:lang w:val="cs-CZ"/>
        </w:rPr>
        <w:t>Novink</w:t>
      </w:r>
      <w:r w:rsidR="00277778" w:rsidRPr="0009085E">
        <w:rPr>
          <w:rFonts w:ascii="Century Gothic" w:hAnsi="Century Gothic"/>
          <w:b/>
          <w:bCs/>
          <w:lang w:val="cs-CZ"/>
        </w:rPr>
        <w:t>a</w:t>
      </w:r>
      <w:r w:rsidRPr="0009085E">
        <w:rPr>
          <w:rFonts w:ascii="Century Gothic" w:hAnsi="Century Gothic"/>
          <w:b/>
          <w:bCs/>
          <w:lang w:val="cs-CZ"/>
        </w:rPr>
        <w:t xml:space="preserve"> Mattoni Mango </w:t>
      </w:r>
      <w:proofErr w:type="spellStart"/>
      <w:r w:rsidRPr="0009085E">
        <w:rPr>
          <w:rFonts w:ascii="Century Gothic" w:hAnsi="Century Gothic"/>
          <w:b/>
          <w:bCs/>
          <w:lang w:val="cs-CZ"/>
        </w:rPr>
        <w:t>Alphonso</w:t>
      </w:r>
      <w:proofErr w:type="spellEnd"/>
      <w:r w:rsidRPr="0009085E">
        <w:rPr>
          <w:rFonts w:ascii="Century Gothic" w:hAnsi="Century Gothic"/>
          <w:b/>
          <w:bCs/>
          <w:lang w:val="cs-CZ"/>
        </w:rPr>
        <w:t xml:space="preserve"> </w:t>
      </w:r>
      <w:r w:rsidR="00277778" w:rsidRPr="0009085E">
        <w:rPr>
          <w:rFonts w:ascii="Century Gothic" w:hAnsi="Century Gothic"/>
          <w:b/>
          <w:bCs/>
          <w:lang w:val="cs-CZ"/>
        </w:rPr>
        <w:t xml:space="preserve">je </w:t>
      </w:r>
      <w:r w:rsidR="00B45990" w:rsidRPr="0009085E">
        <w:rPr>
          <w:rFonts w:ascii="Century Gothic" w:hAnsi="Century Gothic"/>
          <w:b/>
          <w:bCs/>
          <w:lang w:val="cs-CZ"/>
        </w:rPr>
        <w:t>k dostání</w:t>
      </w:r>
      <w:r w:rsidR="00277778" w:rsidRPr="0009085E">
        <w:rPr>
          <w:rFonts w:ascii="Century Gothic" w:hAnsi="Century Gothic"/>
          <w:b/>
          <w:bCs/>
          <w:lang w:val="cs-CZ"/>
        </w:rPr>
        <w:t xml:space="preserve"> ve formátech</w:t>
      </w:r>
      <w:r w:rsidRPr="0009085E">
        <w:rPr>
          <w:rFonts w:ascii="Century Gothic" w:hAnsi="Century Gothic"/>
          <w:b/>
          <w:bCs/>
          <w:lang w:val="cs-CZ"/>
        </w:rPr>
        <w:t xml:space="preserve"> 0,5l </w:t>
      </w:r>
      <w:r w:rsidR="00277778" w:rsidRPr="0009085E">
        <w:rPr>
          <w:rFonts w:ascii="Century Gothic" w:hAnsi="Century Gothic"/>
          <w:b/>
          <w:bCs/>
          <w:lang w:val="cs-CZ"/>
        </w:rPr>
        <w:t xml:space="preserve">a </w:t>
      </w:r>
      <w:r w:rsidR="003F5D06" w:rsidRPr="0009085E">
        <w:rPr>
          <w:rFonts w:ascii="Century Gothic" w:hAnsi="Century Gothic"/>
          <w:b/>
          <w:bCs/>
          <w:lang w:val="cs-CZ"/>
        </w:rPr>
        <w:t>1,5l</w:t>
      </w:r>
      <w:r w:rsidR="00277778" w:rsidRPr="0009085E">
        <w:rPr>
          <w:rFonts w:ascii="Century Gothic" w:hAnsi="Century Gothic"/>
          <w:b/>
          <w:bCs/>
          <w:lang w:val="cs-CZ"/>
        </w:rPr>
        <w:t xml:space="preserve"> za 19,90 Kč.</w:t>
      </w:r>
    </w:p>
    <w:p w14:paraId="3E892607" w14:textId="77777777" w:rsidR="00750AED" w:rsidRDefault="00750AED" w:rsidP="003F5D06">
      <w:pPr>
        <w:jc w:val="center"/>
        <w:rPr>
          <w:rFonts w:ascii="Century Gothic" w:hAnsi="Century Gothic"/>
          <w:b/>
          <w:bCs/>
          <w:lang w:val="cs-CZ"/>
        </w:rPr>
      </w:pPr>
    </w:p>
    <w:p w14:paraId="17EBE20B" w14:textId="4A663288" w:rsidR="00750AED" w:rsidRPr="00750AED" w:rsidRDefault="00750AED" w:rsidP="00750AED">
      <w:pPr>
        <w:jc w:val="center"/>
        <w:rPr>
          <w:rFonts w:ascii="Century Gothic" w:hAnsi="Century Gothic"/>
          <w:b/>
          <w:bCs/>
          <w:lang w:val="cs-CZ"/>
        </w:rPr>
      </w:pPr>
      <w:r w:rsidRPr="00750AED">
        <w:rPr>
          <w:rFonts w:ascii="Century Gothic" w:hAnsi="Century Gothic"/>
          <w:b/>
          <w:bCs/>
          <w:noProof/>
          <w:lang w:val="cs-CZ"/>
        </w:rPr>
        <w:drawing>
          <wp:inline distT="0" distB="0" distL="0" distR="0" wp14:anchorId="0DDDFAD1" wp14:editId="54A079E3">
            <wp:extent cx="5943600" cy="3962400"/>
            <wp:effectExtent l="0" t="0" r="0" b="0"/>
            <wp:docPr id="1904347273" name="Obrázek 2" descr="Obsah obrázku Čerstvé jídlo, zemědělská produkce, oranžová, grep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347273" name="Obrázek 2" descr="Obsah obrázku Čerstvé jídlo, zemědělská produkce, oranžová, grep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C6D09" w14:textId="77777777" w:rsidR="00750AED" w:rsidRPr="0009085E" w:rsidRDefault="00750AED" w:rsidP="003F5D06">
      <w:pPr>
        <w:jc w:val="center"/>
        <w:rPr>
          <w:rFonts w:ascii="Century Gothic" w:hAnsi="Century Gothic"/>
          <w:b/>
          <w:bCs/>
          <w:lang w:val="cs-CZ"/>
        </w:rPr>
      </w:pPr>
    </w:p>
    <w:p w14:paraId="077A452A" w14:textId="77777777" w:rsidR="00080874" w:rsidRPr="00080874" w:rsidRDefault="00080874">
      <w:pPr>
        <w:rPr>
          <w:lang w:val="cs-CZ"/>
        </w:rPr>
      </w:pPr>
    </w:p>
    <w:sectPr w:rsidR="00080874" w:rsidRPr="00080874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F975E" w14:textId="77777777" w:rsidR="0009085E" w:rsidRDefault="0009085E" w:rsidP="0009085E">
      <w:pPr>
        <w:spacing w:after="0" w:line="240" w:lineRule="auto"/>
      </w:pPr>
      <w:r>
        <w:separator/>
      </w:r>
    </w:p>
  </w:endnote>
  <w:endnote w:type="continuationSeparator" w:id="0">
    <w:p w14:paraId="1AF3C00F" w14:textId="77777777" w:rsidR="0009085E" w:rsidRDefault="0009085E" w:rsidP="0009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052C9" w14:textId="77777777" w:rsidR="0009085E" w:rsidRDefault="0009085E" w:rsidP="0009085E">
      <w:pPr>
        <w:spacing w:after="0" w:line="240" w:lineRule="auto"/>
      </w:pPr>
      <w:r>
        <w:separator/>
      </w:r>
    </w:p>
  </w:footnote>
  <w:footnote w:type="continuationSeparator" w:id="0">
    <w:p w14:paraId="155CCFF2" w14:textId="77777777" w:rsidR="0009085E" w:rsidRDefault="0009085E" w:rsidP="00090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46BA" w14:textId="2F49A3B8" w:rsidR="0009085E" w:rsidRDefault="0009085E" w:rsidP="0009085E">
    <w:pPr>
      <w:pStyle w:val="Zhlav"/>
      <w:jc w:val="center"/>
    </w:pPr>
    <w:r>
      <w:rPr>
        <w:noProof/>
      </w:rPr>
      <w:drawing>
        <wp:inline distT="0" distB="0" distL="0" distR="0" wp14:anchorId="371A894F" wp14:editId="73CDFE1D">
          <wp:extent cx="1371600" cy="748560"/>
          <wp:effectExtent l="0" t="0" r="0" b="0"/>
          <wp:docPr id="238941837" name="drawing" descr="Obsah obrázku Grafika, Písmo, text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941837" name="drawing" descr="Obsah obrázku Grafika, Písmo, text, grafický design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748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40E7EA" w14:textId="77777777" w:rsidR="0009085E" w:rsidRDefault="0009085E" w:rsidP="0009085E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74"/>
    <w:rsid w:val="000058A0"/>
    <w:rsid w:val="000460F8"/>
    <w:rsid w:val="00051A8D"/>
    <w:rsid w:val="00080874"/>
    <w:rsid w:val="0009085E"/>
    <w:rsid w:val="000D20F9"/>
    <w:rsid w:val="0012267D"/>
    <w:rsid w:val="00173D75"/>
    <w:rsid w:val="001B6A63"/>
    <w:rsid w:val="00267F68"/>
    <w:rsid w:val="00277778"/>
    <w:rsid w:val="002B0B89"/>
    <w:rsid w:val="002F268F"/>
    <w:rsid w:val="00340AD1"/>
    <w:rsid w:val="00341A66"/>
    <w:rsid w:val="00390F90"/>
    <w:rsid w:val="003B61D2"/>
    <w:rsid w:val="003C7D29"/>
    <w:rsid w:val="003F5D06"/>
    <w:rsid w:val="00415FE9"/>
    <w:rsid w:val="00453061"/>
    <w:rsid w:val="00462E8F"/>
    <w:rsid w:val="004C6A8B"/>
    <w:rsid w:val="004E4451"/>
    <w:rsid w:val="004F26B3"/>
    <w:rsid w:val="00542A82"/>
    <w:rsid w:val="005703C1"/>
    <w:rsid w:val="00596493"/>
    <w:rsid w:val="005A42E4"/>
    <w:rsid w:val="005D45D8"/>
    <w:rsid w:val="00611CDF"/>
    <w:rsid w:val="00615DED"/>
    <w:rsid w:val="006266B9"/>
    <w:rsid w:val="00643A2F"/>
    <w:rsid w:val="0064D011"/>
    <w:rsid w:val="00653FBA"/>
    <w:rsid w:val="00693BA5"/>
    <w:rsid w:val="006E4E09"/>
    <w:rsid w:val="006F22B3"/>
    <w:rsid w:val="007023CB"/>
    <w:rsid w:val="00750AED"/>
    <w:rsid w:val="007B1200"/>
    <w:rsid w:val="007F356F"/>
    <w:rsid w:val="0080034F"/>
    <w:rsid w:val="00847F33"/>
    <w:rsid w:val="00847F94"/>
    <w:rsid w:val="008C586F"/>
    <w:rsid w:val="008C7871"/>
    <w:rsid w:val="00910CEF"/>
    <w:rsid w:val="00930455"/>
    <w:rsid w:val="009760CA"/>
    <w:rsid w:val="0098547D"/>
    <w:rsid w:val="009E193B"/>
    <w:rsid w:val="00A071F0"/>
    <w:rsid w:val="00A364BC"/>
    <w:rsid w:val="00B45990"/>
    <w:rsid w:val="00BF670C"/>
    <w:rsid w:val="00C3587E"/>
    <w:rsid w:val="00D06060"/>
    <w:rsid w:val="00D14BAC"/>
    <w:rsid w:val="00D2317C"/>
    <w:rsid w:val="00D44932"/>
    <w:rsid w:val="00D670E3"/>
    <w:rsid w:val="00D75E64"/>
    <w:rsid w:val="00DB0FDF"/>
    <w:rsid w:val="00DD075D"/>
    <w:rsid w:val="00DD2C8F"/>
    <w:rsid w:val="00E34228"/>
    <w:rsid w:val="00E65329"/>
    <w:rsid w:val="00EC5C8E"/>
    <w:rsid w:val="00EE2530"/>
    <w:rsid w:val="00EF0E8C"/>
    <w:rsid w:val="00F51C31"/>
    <w:rsid w:val="00F639C2"/>
    <w:rsid w:val="00FC734B"/>
    <w:rsid w:val="08CBAC3C"/>
    <w:rsid w:val="1DFA069D"/>
    <w:rsid w:val="1FEB32E5"/>
    <w:rsid w:val="29933D77"/>
    <w:rsid w:val="29ADD912"/>
    <w:rsid w:val="3AE296A2"/>
    <w:rsid w:val="3AF5EA07"/>
    <w:rsid w:val="4CB8CF9A"/>
    <w:rsid w:val="509A6445"/>
    <w:rsid w:val="5112BF30"/>
    <w:rsid w:val="51916ED0"/>
    <w:rsid w:val="5BBA4C93"/>
    <w:rsid w:val="614127B6"/>
    <w:rsid w:val="656F1371"/>
    <w:rsid w:val="67D2FF3E"/>
    <w:rsid w:val="71CE7290"/>
    <w:rsid w:val="74CCD924"/>
    <w:rsid w:val="79AB717E"/>
    <w:rsid w:val="7C90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4B9C0"/>
  <w15:chartTrackingRefBased/>
  <w15:docId w15:val="{71D8BE0F-1324-451F-A642-5E5583CB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80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80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80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0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80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808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808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808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808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08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80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80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087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8087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8087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8087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8087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8087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808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80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80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80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80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8087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8087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8087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80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8087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80874"/>
    <w:rPr>
      <w:b/>
      <w:bCs/>
      <w:smallCaps/>
      <w:color w:val="2F5496" w:themeColor="accent1" w:themeShade="BF"/>
      <w:spacing w:val="5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253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253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090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085E"/>
  </w:style>
  <w:style w:type="paragraph" w:styleId="Zpat">
    <w:name w:val="footer"/>
    <w:basedOn w:val="Normln"/>
    <w:link w:val="ZpatChar"/>
    <w:uiPriority w:val="99"/>
    <w:unhideWhenUsed/>
    <w:rsid w:val="00090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750</Characters>
  <Application>Microsoft Office Word</Application>
  <DocSecurity>0</DocSecurity>
  <Lines>6</Lines>
  <Paragraphs>1</Paragraphs>
  <ScaleCrop>false</ScaleCrop>
  <Company>Mattoni 1873 a.s.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46</cp:revision>
  <dcterms:created xsi:type="dcterms:W3CDTF">2026-02-23T02:58:00Z</dcterms:created>
  <dcterms:modified xsi:type="dcterms:W3CDTF">2026-03-18T19:47:00Z</dcterms:modified>
</cp:coreProperties>
</file>